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1601" w14:textId="441FCACF" w:rsidR="00580ED4" w:rsidRPr="009E334F" w:rsidRDefault="009E334F" w:rsidP="009E334F">
      <w:pPr>
        <w:pStyle w:val="Intestazione"/>
        <w:jc w:val="right"/>
        <w:rPr>
          <w:b/>
        </w:rPr>
      </w:pPr>
      <w:bookmarkStart w:id="0" w:name="_Hlk13046863"/>
      <w:r w:rsidRPr="009E334F">
        <w:rPr>
          <w:b/>
        </w:rPr>
        <w:t>ALLEGATO B ALL’AVVISO</w:t>
      </w:r>
    </w:p>
    <w:p w14:paraId="6A6C7017" w14:textId="77777777" w:rsidR="009E334F" w:rsidRDefault="009E334F" w:rsidP="00F83127">
      <w:pPr>
        <w:pStyle w:val="Intestazione"/>
      </w:pPr>
    </w:p>
    <w:p w14:paraId="20AD0C9E" w14:textId="32EA7A4A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  <w:r w:rsidR="00A83F04">
        <w:rPr>
          <w:rFonts w:asciiTheme="minorHAnsi" w:eastAsia="Meiryo UI" w:hAnsiTheme="minorHAnsi"/>
          <w:b/>
          <w:spacing w:val="32"/>
          <w:sz w:val="24"/>
          <w:szCs w:val="24"/>
        </w:rPr>
        <w:t xml:space="preserve"> </w:t>
      </w:r>
      <w:r w:rsidR="00A83F04" w:rsidRPr="00A83F04">
        <w:rPr>
          <w:rFonts w:asciiTheme="minorHAnsi" w:eastAsia="Meiryo UI" w:hAnsiTheme="minorHAnsi"/>
          <w:b/>
          <w:spacing w:val="32"/>
          <w:sz w:val="28"/>
          <w:szCs w:val="28"/>
          <w:u w:val="single"/>
        </w:rPr>
        <w:t>IN CASO DI UTENTI DECEDUTI</w:t>
      </w:r>
    </w:p>
    <w:p w14:paraId="005E9348" w14:textId="29C9C6D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59A953BE" w:rsidR="00F83127" w:rsidRDefault="00A64548" w:rsidP="00F83127">
      <w:pPr>
        <w:ind w:left="4254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Annualità 2022</w:t>
      </w:r>
      <w:r w:rsidR="00993667">
        <w:rPr>
          <w:rFonts w:ascii="Calisto MT" w:eastAsia="Meiryo UI" w:hAnsi="Calisto MT"/>
          <w:b/>
          <w:sz w:val="24"/>
          <w:szCs w:val="24"/>
          <w:u w:val="single"/>
        </w:rPr>
        <w:t xml:space="preserve"> del fondo</w:t>
      </w:r>
    </w:p>
    <w:p w14:paraId="050BE8A9" w14:textId="77777777" w:rsidR="00993667" w:rsidRDefault="00993667" w:rsidP="00993667">
      <w:pPr>
        <w:jc w:val="center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PERIODO DI RIFERIMENTO PER LA CONTINUITA’ ASSISTENZIALE</w:t>
      </w:r>
    </w:p>
    <w:p w14:paraId="63DE13C5" w14:textId="34E94295" w:rsidR="00993667" w:rsidRPr="0087204F" w:rsidRDefault="00993667" w:rsidP="00993667">
      <w:pPr>
        <w:jc w:val="center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DAL 01.01.2023 AL 31.12.2023</w:t>
      </w: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1DE09D0B" w14:textId="77777777" w:rsidR="00995EF4" w:rsidRDefault="00995EF4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</w:p>
    <w:p w14:paraId="00DD3EF2" w14:textId="0B2C7B03" w:rsidR="00995EF4" w:rsidRDefault="00995EF4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 Comune di __________________________</w:t>
      </w:r>
    </w:p>
    <w:p w14:paraId="2157A088" w14:textId="4CF57D85" w:rsidR="00F26694" w:rsidRDefault="00A64548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All’ADS n. </w:t>
      </w:r>
      <w:r w:rsidR="00E226FD">
        <w:rPr>
          <w:rFonts w:asciiTheme="minorHAnsi" w:eastAsia="Meiryo UI" w:hAnsiTheme="minorHAnsi"/>
          <w:b/>
          <w:sz w:val="24"/>
          <w:szCs w:val="24"/>
        </w:rPr>
        <w:t>12 Sangro-Aventino</w:t>
      </w:r>
    </w:p>
    <w:p w14:paraId="53A5DB9B" w14:textId="3D7D2749" w:rsidR="00A64548" w:rsidRPr="00A64548" w:rsidRDefault="00A64548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</w:t>
      </w:r>
      <w:r w:rsidR="00E226FD">
        <w:rPr>
          <w:rFonts w:asciiTheme="minorHAnsi" w:eastAsia="Meiryo UI" w:hAnsiTheme="minorHAnsi"/>
          <w:b/>
          <w:sz w:val="24"/>
          <w:szCs w:val="24"/>
        </w:rPr>
        <w:t>Unione Montana dei Comuni del Sangro</w:t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1A8B4A24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a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71014A60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Il……/……/……./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3958AAF1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3F2768AE" w14:textId="1C315FF6" w:rsidR="00746651" w:rsidRPr="00A83F04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4"/>
                <w:szCs w:val="24"/>
              </w:rPr>
            </w:pP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>DECEDUTO</w:t>
            </w:r>
            <w:r>
              <w:rPr>
                <w:rFonts w:ascii="Century Gothic" w:eastAsia="Meiryo UI" w:hAnsi="Century Gothic"/>
                <w:b/>
                <w:sz w:val="24"/>
                <w:szCs w:val="24"/>
              </w:rPr>
              <w:t>/A</w:t>
            </w: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 xml:space="preserve"> IN DATA ___________________________________ </w:t>
            </w:r>
          </w:p>
          <w:p w14:paraId="669FC667" w14:textId="77777777" w:rsidR="00A83F04" w:rsidRPr="00746651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5E7BF17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069AB412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77FABA6D" w14:textId="77777777" w:rsidR="00746651" w:rsidRPr="00F80FEB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515FAE78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17B56095" w14:textId="77777777" w:rsidR="006D7819" w:rsidRDefault="006D7819"/>
    <w:p w14:paraId="2D3B2B26" w14:textId="51F30EEB" w:rsidR="00A83F04" w:rsidRDefault="00A83F04">
      <w:pPr>
        <w:widowControl/>
        <w:autoSpaceDE/>
        <w:autoSpaceDN/>
        <w:spacing w:after="200" w:line="276" w:lineRule="auto"/>
      </w:pPr>
      <w:r>
        <w:br w:type="page"/>
      </w:r>
    </w:p>
    <w:p w14:paraId="74903D76" w14:textId="77777777" w:rsidR="00A83F04" w:rsidRDefault="00A83F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  <w:t>CHIEDE</w:t>
            </w:r>
          </w:p>
          <w:p w14:paraId="1E69A4F2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</w:p>
          <w:p w14:paraId="4E7FAC1A" w14:textId="3E8D22E5" w:rsidR="00141E8B" w:rsidRPr="00954DA9" w:rsidRDefault="00993667" w:rsidP="00141E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>PER L’ANNUALITA’ 2022 DEL FONDO</w:t>
            </w:r>
          </w:p>
          <w:p w14:paraId="2E0F433E" w14:textId="77777777" w:rsidR="00993667" w:rsidRPr="00954DA9" w:rsidRDefault="00993667" w:rsidP="00993667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</w:pPr>
            <w:r w:rsidRPr="00954DA9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PERIODO DI RIFERIMENTO PER LA CONTINUITA’ ASSISTENZIALE</w:t>
            </w:r>
          </w:p>
          <w:p w14:paraId="478086D4" w14:textId="1A93699B" w:rsidR="00993667" w:rsidRPr="00954DA9" w:rsidRDefault="00993667" w:rsidP="0099366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DAL 01.01.2023 AL 31.12.2023</w:t>
            </w:r>
          </w:p>
          <w:p w14:paraId="12FA300C" w14:textId="77777777" w:rsidR="00141E8B" w:rsidRPr="00033759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(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barrare  richiest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a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23120498" w14:textId="3C6D623E" w:rsidR="00141E8B" w:rsidRPr="008B46DC" w:rsidRDefault="00E226FD" w:rsidP="00E226FD">
            <w:pPr>
              <w:tabs>
                <w:tab w:val="left" w:pos="1068"/>
              </w:tabs>
              <w:spacing w:line="276" w:lineRule="auto"/>
              <w:contextualSpacing/>
              <w:jc w:val="both"/>
            </w:pPr>
            <w:r>
              <w:rPr>
                <w:rFonts w:ascii="Century Gothic" w:eastAsia="Meiryo UI" w:hAnsi="Century Gothic"/>
                <w:sz w:val="32"/>
                <w:szCs w:val="32"/>
              </w:rPr>
              <w:t xml:space="preserve">    </w:t>
            </w:r>
            <w:r w:rsidR="00141E8B"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141E8B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="00141E8B" w:rsidRPr="00247573">
              <w:t xml:space="preserve">ASSEGNO DI CURA A FAVORE DI PERSONE </w:t>
            </w:r>
            <w:r w:rsidR="00954DA9">
              <w:t xml:space="preserve">IN CONDIZIONE DI DISABILITA’ GRAVE </w:t>
            </w:r>
          </w:p>
          <w:p w14:paraId="0546F2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4B5EB991" w:rsidR="00141E8B" w:rsidRPr="001B797C" w:rsidRDefault="00141E8B" w:rsidP="00141E8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contextualSpacing/>
              <w:jc w:val="both"/>
            </w:pPr>
            <w:r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50234609" w14:textId="77777777" w:rsidTr="00633EB2">
        <w:trPr>
          <w:trHeight w:val="433"/>
          <w:jc w:val="center"/>
        </w:trPr>
        <w:tc>
          <w:tcPr>
            <w:tcW w:w="10332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633EB2">
        <w:trPr>
          <w:jc w:val="center"/>
        </w:trPr>
        <w:tc>
          <w:tcPr>
            <w:tcW w:w="10332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1014FFF2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3BA96A24" w14:textId="5C92CDE1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633EB2">
        <w:trPr>
          <w:jc w:val="center"/>
        </w:trPr>
        <w:tc>
          <w:tcPr>
            <w:tcW w:w="10332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323F371D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F0D231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A7950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840761C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089C6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65BE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44DB89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9A70A3C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52B04C82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0019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F0F41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D01A2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7115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3EBD6F79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73E94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C8F84D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EA5B9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2C8A3D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4276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253EB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46A52D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DF8F2C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875D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E0D109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43050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E64667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53F30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49F5A69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5C6C8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BD211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6ABF86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C70AC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3B85F2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327FD1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2446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A20D8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ED520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765B4F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A6DB3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58FB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D686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6E025F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01C43E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D4A896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07A3C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E22B1F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12B5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D7A44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7C6B64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A69547E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85C0D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447165" w14:textId="4820F1C4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BEEF6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F2453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5614D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A40FA5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DB32F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3E719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9780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A2E2F6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DD3B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6B33464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A08C7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9A03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5C39EB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CADAD2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5DD95C3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7009DDDB" w14:textId="459109C1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682FF9DE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DE592C4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42CDFF" w14:textId="3A4D610A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altra figura (assistente/care giver)</w:t>
            </w:r>
          </w:p>
        </w:tc>
      </w:tr>
      <w:tr w:rsidR="00F83127" w:rsidRPr="00CC0DE5" w14:paraId="3531F30E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4EF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DA1A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1421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05C8DCE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3B59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5FA85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49698A4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791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D07F03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85F38B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835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13CE66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D712D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624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13B090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41DA66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A70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C5AF14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49820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852E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40768BA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BA44C4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69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9FFC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21C68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00B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D8402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BA8D00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716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F1D21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2AD150DF" w14:textId="77777777" w:rsidR="00241995" w:rsidRDefault="00241995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46265DB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79AFDDBA" w14:textId="77777777" w:rsidTr="00946628">
        <w:tc>
          <w:tcPr>
            <w:tcW w:w="10774" w:type="dxa"/>
          </w:tcPr>
          <w:p w14:paraId="0A8E4816" w14:textId="793A6DAA" w:rsidR="00F83127" w:rsidRPr="00F85EB4" w:rsidRDefault="00F83127" w:rsidP="00873096">
            <w:pPr>
              <w:rPr>
                <w:rFonts w:ascii="Century Gothic" w:eastAsia="Meiryo UI" w:hAnsi="Century Gothic"/>
              </w:rPr>
            </w:pPr>
          </w:p>
          <w:p w14:paraId="2C156914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C6CEF1E" w14:textId="3C248C40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0A1E3D59" w14:textId="77777777" w:rsidR="00F83127" w:rsidRPr="00E226FD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>Allega alla presente domanda:</w:t>
            </w:r>
          </w:p>
          <w:p w14:paraId="452444F1" w14:textId="3B4E071C" w:rsidR="00F83127" w:rsidRPr="00E226FD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 xml:space="preserve">ULTIMO </w:t>
            </w:r>
            <w:r w:rsidR="00400CB5" w:rsidRPr="00E226FD">
              <w:rPr>
                <w:rFonts w:asciiTheme="minorHAnsi" w:eastAsia="Meiryo UI" w:hAnsiTheme="minorHAnsi"/>
                <w:szCs w:val="20"/>
              </w:rPr>
              <w:t>ISEE socio sanitario</w:t>
            </w:r>
            <w:r w:rsidR="00E226FD">
              <w:rPr>
                <w:rFonts w:asciiTheme="minorHAnsi" w:eastAsia="Meiryo UI" w:hAnsiTheme="minorHAnsi"/>
                <w:szCs w:val="20"/>
              </w:rPr>
              <w:t xml:space="preserve"> </w:t>
            </w:r>
            <w:r w:rsidR="00E226FD" w:rsidRPr="00E226FD">
              <w:rPr>
                <w:rFonts w:asciiTheme="minorHAnsi" w:eastAsia="Meiryo UI" w:hAnsiTheme="minorHAnsi"/>
                <w:szCs w:val="20"/>
              </w:rPr>
              <w:t>posseduto</w:t>
            </w:r>
            <w:r w:rsidR="00E226FD">
              <w:rPr>
                <w:rFonts w:asciiTheme="minorHAnsi" w:eastAsia="Meiryo UI" w:hAnsiTheme="minorHAnsi"/>
                <w:szCs w:val="20"/>
              </w:rPr>
              <w:t>,</w:t>
            </w:r>
            <w:r w:rsidR="00400CB5" w:rsidRPr="00E226FD">
              <w:rPr>
                <w:rFonts w:asciiTheme="minorHAnsi" w:eastAsia="Meiryo UI" w:hAnsiTheme="minorHAnsi"/>
                <w:szCs w:val="20"/>
              </w:rPr>
              <w:t xml:space="preserve"> se l’interessato opta per tale scelta</w:t>
            </w:r>
            <w:r w:rsidR="00F83127" w:rsidRPr="00E226FD">
              <w:rPr>
                <w:rFonts w:asciiTheme="minorHAnsi" w:eastAsia="Meiryo UI" w:hAnsiTheme="minorHAnsi"/>
                <w:szCs w:val="20"/>
              </w:rPr>
              <w:t>;</w:t>
            </w:r>
          </w:p>
          <w:p w14:paraId="06F10DE1" w14:textId="0472EFE9" w:rsidR="00A83F04" w:rsidRPr="00E226FD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>Certificato di decesso;</w:t>
            </w:r>
          </w:p>
          <w:p w14:paraId="1B75A194" w14:textId="759DFF6A" w:rsidR="00F83127" w:rsidRPr="00E226FD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 xml:space="preserve">Certificazione </w:t>
            </w:r>
            <w:r w:rsidR="00400CB5" w:rsidRPr="00E226FD">
              <w:rPr>
                <w:rFonts w:asciiTheme="minorHAnsi" w:eastAsia="Meiryo UI" w:hAnsiTheme="minorHAnsi"/>
                <w:szCs w:val="20"/>
              </w:rPr>
              <w:t>attestante la condizione di invalidità / disabilità</w:t>
            </w:r>
            <w:r w:rsidR="00064C38">
              <w:rPr>
                <w:rFonts w:asciiTheme="minorHAnsi" w:eastAsia="Meiryo UI" w:hAnsiTheme="minorHAnsi"/>
                <w:szCs w:val="20"/>
              </w:rPr>
              <w:t xml:space="preserve"> del deceduto</w:t>
            </w:r>
            <w:r w:rsidR="00400CB5" w:rsidRPr="00E226FD">
              <w:rPr>
                <w:rFonts w:asciiTheme="minorHAnsi" w:eastAsia="Meiryo UI" w:hAnsiTheme="minorHAnsi"/>
                <w:szCs w:val="20"/>
              </w:rPr>
              <w:t>;</w:t>
            </w:r>
          </w:p>
          <w:p w14:paraId="0AC45DF2" w14:textId="62A9C8DF" w:rsidR="00F83127" w:rsidRPr="00E226FD" w:rsidRDefault="008B326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 xml:space="preserve">Permesso di soggiorno </w:t>
            </w:r>
            <w:r w:rsidR="00064C38">
              <w:rPr>
                <w:rFonts w:asciiTheme="minorHAnsi" w:eastAsia="Meiryo UI" w:hAnsiTheme="minorHAnsi"/>
                <w:szCs w:val="20"/>
              </w:rPr>
              <w:t xml:space="preserve">del deceduto </w:t>
            </w:r>
            <w:r w:rsidRPr="00E226FD">
              <w:rPr>
                <w:rFonts w:asciiTheme="minorHAnsi" w:eastAsia="Meiryo UI" w:hAnsiTheme="minorHAnsi"/>
                <w:szCs w:val="20"/>
              </w:rPr>
              <w:t>se del caso</w:t>
            </w:r>
            <w:r w:rsidR="00F83127" w:rsidRPr="00E226FD">
              <w:rPr>
                <w:rFonts w:asciiTheme="minorHAnsi" w:eastAsia="Meiryo UI" w:hAnsiTheme="minorHAnsi"/>
                <w:szCs w:val="20"/>
              </w:rPr>
              <w:t>;</w:t>
            </w:r>
          </w:p>
          <w:p w14:paraId="5C95555F" w14:textId="4C2C49C9" w:rsidR="00E04CC6" w:rsidRDefault="00E04CC6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>Dichiarazione resa ai sensi dell’art. 47 del DPR 445/2000 dei nominativi e recapiti degli eredi aventi diritto</w:t>
            </w:r>
            <w:r w:rsidR="00E226FD">
              <w:rPr>
                <w:rFonts w:asciiTheme="minorHAnsi" w:eastAsia="Meiryo UI" w:hAnsiTheme="minorHAnsi"/>
                <w:szCs w:val="20"/>
              </w:rPr>
              <w:t xml:space="preserve"> / </w:t>
            </w:r>
            <w:r w:rsidR="00E226FD" w:rsidRPr="00E226FD">
              <w:rPr>
                <w:rFonts w:asciiTheme="minorHAnsi" w:eastAsia="Meiryo UI" w:hAnsiTheme="minorHAnsi"/>
                <w:szCs w:val="20"/>
              </w:rPr>
              <w:t>di rinuncia degli eredi aventi diritto;</w:t>
            </w:r>
          </w:p>
          <w:p w14:paraId="51017B32" w14:textId="77777777" w:rsidR="00433D83" w:rsidRDefault="00E226FD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>
              <w:rPr>
                <w:rFonts w:asciiTheme="minorHAnsi" w:eastAsia="Meiryo UI" w:hAnsiTheme="minorHAnsi"/>
                <w:szCs w:val="20"/>
              </w:rPr>
              <w:t xml:space="preserve">Dichiarazione che nel periodo contemplato, l’utente non sia stato ricoverato presso strutture socio-assistenziali o ospedalizzato per lunga degenza, che l’erogazione monetaria sia effettuata in ragione di servizi non erogati, che sulla base dell’accordo di fiducia già sottoscritto, </w:t>
            </w:r>
            <w:r w:rsidRPr="00E226FD">
              <w:rPr>
                <w:rFonts w:asciiTheme="minorHAnsi" w:eastAsia="Meiryo UI" w:hAnsiTheme="minorHAnsi"/>
                <w:szCs w:val="20"/>
              </w:rPr>
              <w:t xml:space="preserve">vi sia un riscontro circa le spese effettivamente sostenute per l’acquisto dei servizi </w:t>
            </w:r>
            <w:r w:rsidR="00433D83">
              <w:rPr>
                <w:rFonts w:asciiTheme="minorHAnsi" w:eastAsia="Meiryo UI" w:hAnsiTheme="minorHAnsi"/>
                <w:szCs w:val="20"/>
              </w:rPr>
              <w:t>;</w:t>
            </w:r>
          </w:p>
          <w:p w14:paraId="42A80E33" w14:textId="63369447" w:rsidR="00713C57" w:rsidRDefault="00433D83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>
              <w:rPr>
                <w:rFonts w:asciiTheme="minorHAnsi" w:eastAsia="Meiryo UI" w:hAnsiTheme="minorHAnsi"/>
                <w:szCs w:val="20"/>
              </w:rPr>
              <w:t>Se ricorre: a</w:t>
            </w:r>
            <w:r w:rsidRPr="00433D83">
              <w:rPr>
                <w:rFonts w:asciiTheme="minorHAnsi" w:eastAsia="Meiryo UI" w:hAnsiTheme="minorHAnsi"/>
                <w:szCs w:val="20"/>
              </w:rPr>
              <w:t>ttestazione del servizio sociale professionale che ha</w:t>
            </w:r>
            <w:r>
              <w:rPr>
                <w:rFonts w:asciiTheme="minorHAnsi" w:eastAsia="Meiryo UI" w:hAnsiTheme="minorHAnsi"/>
                <w:szCs w:val="20"/>
              </w:rPr>
              <w:t xml:space="preserve"> avuto</w:t>
            </w:r>
            <w:r w:rsidRPr="00433D83">
              <w:rPr>
                <w:rFonts w:asciiTheme="minorHAnsi" w:eastAsia="Meiryo UI" w:hAnsiTheme="minorHAnsi"/>
                <w:szCs w:val="20"/>
              </w:rPr>
              <w:t xml:space="preserve"> in carico il nucleo familiare, dell’avvenuta diretta prestazione delle cure assistenziali da parte del familiare di riferimento;</w:t>
            </w:r>
            <w:r w:rsidR="00E226FD" w:rsidRPr="00E226FD">
              <w:rPr>
                <w:rFonts w:asciiTheme="minorHAnsi" w:eastAsia="Meiryo UI" w:hAnsiTheme="minorHAnsi"/>
                <w:szCs w:val="20"/>
              </w:rPr>
              <w:t xml:space="preserve"> </w:t>
            </w:r>
          </w:p>
          <w:p w14:paraId="2A54C2B7" w14:textId="77777777" w:rsidR="00F83127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226FD">
              <w:rPr>
                <w:rFonts w:asciiTheme="minorHAnsi" w:eastAsia="Meiryo UI" w:hAnsiTheme="minorHAnsi"/>
                <w:szCs w:val="20"/>
              </w:rPr>
              <w:t>Fotocopia di un documento di identità, in corso di validità, del richiedente.</w:t>
            </w:r>
          </w:p>
          <w:p w14:paraId="42245836" w14:textId="38C968DD" w:rsidR="00E226FD" w:rsidRDefault="00E226F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>
              <w:rPr>
                <w:rFonts w:asciiTheme="minorHAnsi" w:eastAsia="Meiryo UI" w:hAnsiTheme="minorHAnsi"/>
                <w:szCs w:val="20"/>
              </w:rPr>
              <w:t>Modello Privacy</w:t>
            </w:r>
          </w:p>
          <w:p w14:paraId="2A044564" w14:textId="7E0EFD92" w:rsidR="00E226FD" w:rsidRPr="00F23F0F" w:rsidRDefault="00E226F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>
              <w:rPr>
                <w:rFonts w:asciiTheme="minorHAnsi" w:eastAsia="Meiryo UI" w:hAnsiTheme="minorHAnsi"/>
                <w:szCs w:val="20"/>
              </w:rPr>
              <w:t>Copia IBAN del C/C bancario o postale (no libretto postale) intestato all’erede/agli eredi;</w:t>
            </w:r>
          </w:p>
          <w:p w14:paraId="10BEA9FE" w14:textId="4DB22286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3E07FF66" w14:textId="7ABA3251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E960D0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33B1A0FD" w14:textId="77777777" w:rsidR="00791172" w:rsidRPr="00791172" w:rsidRDefault="00791172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INFORMATIVA SULLA PROTEZIONE DEI DATI </w:t>
            </w:r>
          </w:p>
          <w:p w14:paraId="42A89BF8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68BAA435" w14:textId="77777777" w:rsidR="00433D83" w:rsidRPr="00791172" w:rsidRDefault="00433D83" w:rsidP="00433D83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Trattamento dei dati personali degli utenti verrà effettuato, in conformità con il Regolamento generale sulla protezione dei dati personali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dell’Unione Montana dei Comuni del Sangro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 e con la coerente normativa nazionale vigente; esso verrà effettuato esclusivamente per le finalità previste dalla normativa vigente in materia di servizi i alla persona,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7ED029E5" w14:textId="77777777" w:rsidR="00433D83" w:rsidRDefault="00433D83" w:rsidP="00433D83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>Il conferimento dei dati è obbligatorio per accedere al servizio e l’eventuale rifiuto al trattamento comporterà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venir meno della possibilità di beneficiarne. </w:t>
            </w:r>
          </w:p>
          <w:p w14:paraId="12E4338D" w14:textId="35DE467F" w:rsidR="00433D83" w:rsidRDefault="00433D83" w:rsidP="00433D83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In ogni momento potrà esercitare i suoi diritti nei confronti del titolare del trattamento e del Responsabile esterno, contattando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direttamente l’Unione Montana dei Comuni del Sangro all’indirizzo pec di seguito indicato: </w:t>
            </w:r>
            <w:hyperlink r:id="rId8" w:history="1">
              <w:r w:rsidRPr="00D85FCA">
                <w:rPr>
                  <w:rStyle w:val="Collegamentoipertestuale"/>
                  <w:rFonts w:ascii="Century Gothic" w:eastAsia="Meiryo UI" w:hAnsi="Century Gothic"/>
                  <w:sz w:val="20"/>
                  <w:szCs w:val="20"/>
                </w:rPr>
                <w:t>unionemontanadeicomunidelsangro@legpec.it</w:t>
              </w:r>
            </w:hyperlink>
            <w:r>
              <w:rPr>
                <w:rFonts w:ascii="Century Gothic" w:eastAsia="Meiryo UI" w:hAnsi="Century Gothic"/>
                <w:sz w:val="20"/>
                <w:szCs w:val="20"/>
              </w:rPr>
              <w:t xml:space="preserve"> .</w:t>
            </w:r>
          </w:p>
          <w:p w14:paraId="579A575A" w14:textId="77777777" w:rsidR="00433D83" w:rsidRDefault="00433D83" w:rsidP="00433D83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Prima di sottoscrivere il presente modulo voglia prendere visione dell'informativa completa sul trattamento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dei dati.</w:t>
            </w:r>
          </w:p>
          <w:p w14:paraId="5715FB33" w14:textId="77777777" w:rsidR="00433D83" w:rsidRPr="00791172" w:rsidRDefault="00433D83" w:rsidP="00433D83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152B5C3" w14:textId="77777777" w:rsidR="00433D83" w:rsidRDefault="00433D83" w:rsidP="00433D83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5D13B256" w14:textId="77777777" w:rsidR="00433D83" w:rsidRPr="00791172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57AD656F" w14:textId="77777777" w:rsidR="00433D83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3219309C" w14:textId="77777777" w:rsidR="00433D83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                                ______________________________________</w:t>
            </w:r>
          </w:p>
          <w:p w14:paraId="0B6AAFFC" w14:textId="77777777" w:rsidR="00433D83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6EE0BD3" w14:textId="77777777" w:rsidR="00433D83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454856BF" w14:textId="77777777" w:rsidR="00433D83" w:rsidRPr="00791172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0334C6F7" w14:textId="77777777" w:rsidR="00433D83" w:rsidRDefault="00433D83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__________________________________________</w:t>
            </w:r>
          </w:p>
          <w:p w14:paraId="1A08345D" w14:textId="1AC1A296" w:rsidR="00791172" w:rsidRPr="00791172" w:rsidRDefault="00791172" w:rsidP="00433D83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0242FD70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lastRenderedPageBreak/>
              <w:t>La/il sottoscritta/o, infine, dichiara quanto segue:</w:t>
            </w:r>
          </w:p>
          <w:p w14:paraId="5F017113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all’Unione Montana dei Comuni del Sangro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– entro e non oltre 15 giorni dalla data in cui ne sarò venut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a conoscenza- ogni variazione relativa alle condizioni personali, reddituali e familiari dichiarate all'atto della domanda, nonché ogni altro evento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atto a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modificare la condizione del beneficiario;</w:t>
            </w:r>
          </w:p>
          <w:p w14:paraId="555BD95E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3FAED878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1B34DF5" w14:textId="77777777" w:rsidR="00433D83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   __________________________________________________</w:t>
            </w:r>
          </w:p>
          <w:p w14:paraId="46C28C17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30853143" w14:textId="77777777" w:rsidR="00433D83" w:rsidRPr="000E1798" w:rsidRDefault="00433D83" w:rsidP="00433D83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__________________________________________</w:t>
            </w:r>
          </w:p>
          <w:p w14:paraId="2C2A9C03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643CE410" w14:textId="77777777" w:rsidTr="00946628">
        <w:tc>
          <w:tcPr>
            <w:tcW w:w="10774" w:type="dxa"/>
          </w:tcPr>
          <w:p w14:paraId="4973381F" w14:textId="77777777" w:rsidR="00C200EF" w:rsidRDefault="00C200EF" w:rsidP="00433D83">
            <w:pPr>
              <w:widowControl/>
              <w:autoSpaceDE/>
              <w:autoSpaceDN/>
              <w:spacing w:after="200" w:line="276" w:lineRule="auto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4D6959D6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94D7" w14:textId="77777777" w:rsidR="00B8183A" w:rsidRDefault="00B8183A" w:rsidP="00DD0523">
      <w:r>
        <w:separator/>
      </w:r>
    </w:p>
  </w:endnote>
  <w:endnote w:type="continuationSeparator" w:id="0">
    <w:p w14:paraId="3D94AC63" w14:textId="77777777" w:rsidR="00B8183A" w:rsidRDefault="00B8183A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B9BE781" w14:textId="7AE33721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E334F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E334F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D1C3" w14:textId="77777777" w:rsidR="00B8183A" w:rsidRDefault="00B8183A" w:rsidP="00DD0523">
      <w:r>
        <w:separator/>
      </w:r>
    </w:p>
  </w:footnote>
  <w:footnote w:type="continuationSeparator" w:id="0">
    <w:p w14:paraId="4D903E33" w14:textId="77777777" w:rsidR="00B8183A" w:rsidRDefault="00B8183A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E3B3" w14:textId="0003930C" w:rsidR="00E276F2" w:rsidRDefault="00A64548" w:rsidP="006A1C6D">
    <w:pPr>
      <w:ind w:left="1" w:right="1"/>
      <w:jc w:val="center"/>
      <w:rPr>
        <w:sz w:val="20"/>
      </w:rPr>
    </w:pPr>
    <w:r>
      <w:rPr>
        <w:sz w:val="20"/>
      </w:rPr>
      <w:t>REGIONE ABRUZZO – ASSESSORETO POLITICHE SOCIALI – DIPARTIMENTO LAVORO – SOCIALE</w:t>
    </w:r>
  </w:p>
  <w:p w14:paraId="18D0B609" w14:textId="6744CC92" w:rsidR="00A64548" w:rsidRPr="006A1C6D" w:rsidRDefault="00A64548" w:rsidP="006A1C6D">
    <w:pPr>
      <w:ind w:left="1" w:right="1"/>
      <w:jc w:val="center"/>
      <w:rPr>
        <w:sz w:val="16"/>
      </w:rPr>
    </w:pPr>
    <w:r>
      <w:rPr>
        <w:sz w:val="20"/>
      </w:rPr>
      <w:t>SERVIZIO TUTELA SOCIALE - FAMIGLIA</w:t>
    </w:r>
  </w:p>
  <w:p w14:paraId="185FD8CA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740710999">
    <w:abstractNumId w:val="7"/>
  </w:num>
  <w:num w:numId="2" w16cid:durableId="1347904463">
    <w:abstractNumId w:val="12"/>
  </w:num>
  <w:num w:numId="3" w16cid:durableId="1713575904">
    <w:abstractNumId w:val="4"/>
  </w:num>
  <w:num w:numId="4" w16cid:durableId="1012535093">
    <w:abstractNumId w:val="38"/>
  </w:num>
  <w:num w:numId="5" w16cid:durableId="1893926461">
    <w:abstractNumId w:val="13"/>
  </w:num>
  <w:num w:numId="6" w16cid:durableId="1789661738">
    <w:abstractNumId w:val="17"/>
  </w:num>
  <w:num w:numId="7" w16cid:durableId="137844590">
    <w:abstractNumId w:val="29"/>
  </w:num>
  <w:num w:numId="8" w16cid:durableId="1291593498">
    <w:abstractNumId w:val="11"/>
  </w:num>
  <w:num w:numId="9" w16cid:durableId="1141189565">
    <w:abstractNumId w:val="39"/>
  </w:num>
  <w:num w:numId="10" w16cid:durableId="439644677">
    <w:abstractNumId w:val="21"/>
  </w:num>
  <w:num w:numId="11" w16cid:durableId="372660248">
    <w:abstractNumId w:val="33"/>
  </w:num>
  <w:num w:numId="12" w16cid:durableId="1515344554">
    <w:abstractNumId w:val="15"/>
  </w:num>
  <w:num w:numId="13" w16cid:durableId="558250454">
    <w:abstractNumId w:val="37"/>
  </w:num>
  <w:num w:numId="14" w16cid:durableId="1396513147">
    <w:abstractNumId w:val="18"/>
  </w:num>
  <w:num w:numId="15" w16cid:durableId="1680506389">
    <w:abstractNumId w:val="1"/>
  </w:num>
  <w:num w:numId="16" w16cid:durableId="650251933">
    <w:abstractNumId w:val="6"/>
  </w:num>
  <w:num w:numId="17" w16cid:durableId="928730890">
    <w:abstractNumId w:val="27"/>
  </w:num>
  <w:num w:numId="18" w16cid:durableId="1782646290">
    <w:abstractNumId w:val="25"/>
  </w:num>
  <w:num w:numId="19" w16cid:durableId="2136212553">
    <w:abstractNumId w:val="24"/>
  </w:num>
  <w:num w:numId="20" w16cid:durableId="790365743">
    <w:abstractNumId w:val="8"/>
  </w:num>
  <w:num w:numId="21" w16cid:durableId="510334716">
    <w:abstractNumId w:val="5"/>
  </w:num>
  <w:num w:numId="22" w16cid:durableId="1155143054">
    <w:abstractNumId w:val="2"/>
  </w:num>
  <w:num w:numId="23" w16cid:durableId="290062691">
    <w:abstractNumId w:val="23"/>
  </w:num>
  <w:num w:numId="24" w16cid:durableId="629671632">
    <w:abstractNumId w:val="26"/>
  </w:num>
  <w:num w:numId="25" w16cid:durableId="334385382">
    <w:abstractNumId w:val="19"/>
  </w:num>
  <w:num w:numId="26" w16cid:durableId="711809358">
    <w:abstractNumId w:val="16"/>
  </w:num>
  <w:num w:numId="27" w16cid:durableId="926885412">
    <w:abstractNumId w:val="10"/>
  </w:num>
  <w:num w:numId="28" w16cid:durableId="924652277">
    <w:abstractNumId w:val="0"/>
  </w:num>
  <w:num w:numId="29" w16cid:durableId="929197215">
    <w:abstractNumId w:val="35"/>
  </w:num>
  <w:num w:numId="30" w16cid:durableId="763646317">
    <w:abstractNumId w:val="3"/>
  </w:num>
  <w:num w:numId="31" w16cid:durableId="359940481">
    <w:abstractNumId w:val="22"/>
  </w:num>
  <w:num w:numId="32" w16cid:durableId="871914647">
    <w:abstractNumId w:val="14"/>
  </w:num>
  <w:num w:numId="33" w16cid:durableId="585774246">
    <w:abstractNumId w:val="31"/>
  </w:num>
  <w:num w:numId="34" w16cid:durableId="499547192">
    <w:abstractNumId w:val="36"/>
  </w:num>
  <w:num w:numId="35" w16cid:durableId="709764515">
    <w:abstractNumId w:val="9"/>
  </w:num>
  <w:num w:numId="36" w16cid:durableId="1600793112">
    <w:abstractNumId w:val="20"/>
  </w:num>
  <w:num w:numId="37" w16cid:durableId="197087513">
    <w:abstractNumId w:val="28"/>
  </w:num>
  <w:num w:numId="38" w16cid:durableId="1574782079">
    <w:abstractNumId w:val="32"/>
  </w:num>
  <w:num w:numId="39" w16cid:durableId="1605572854">
    <w:abstractNumId w:val="34"/>
  </w:num>
  <w:num w:numId="40" w16cid:durableId="18574253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0F"/>
    <w:rsid w:val="00005115"/>
    <w:rsid w:val="000123E7"/>
    <w:rsid w:val="00023C51"/>
    <w:rsid w:val="0004115A"/>
    <w:rsid w:val="00053B26"/>
    <w:rsid w:val="0005540F"/>
    <w:rsid w:val="000567ED"/>
    <w:rsid w:val="00062DA2"/>
    <w:rsid w:val="00064C38"/>
    <w:rsid w:val="00071585"/>
    <w:rsid w:val="00071838"/>
    <w:rsid w:val="000722A5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1798"/>
    <w:rsid w:val="000E3454"/>
    <w:rsid w:val="000F163A"/>
    <w:rsid w:val="001021FF"/>
    <w:rsid w:val="00102DEF"/>
    <w:rsid w:val="00116EAA"/>
    <w:rsid w:val="00136C51"/>
    <w:rsid w:val="00137F9D"/>
    <w:rsid w:val="00137FF3"/>
    <w:rsid w:val="00140FB5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46D6"/>
    <w:rsid w:val="003258A5"/>
    <w:rsid w:val="00330157"/>
    <w:rsid w:val="003304FE"/>
    <w:rsid w:val="0033533F"/>
    <w:rsid w:val="0033565D"/>
    <w:rsid w:val="00343D19"/>
    <w:rsid w:val="00344333"/>
    <w:rsid w:val="00344FD4"/>
    <w:rsid w:val="003547F6"/>
    <w:rsid w:val="00356D32"/>
    <w:rsid w:val="003669BD"/>
    <w:rsid w:val="0037050F"/>
    <w:rsid w:val="0037247D"/>
    <w:rsid w:val="003725E4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0CB5"/>
    <w:rsid w:val="004054DD"/>
    <w:rsid w:val="004152E1"/>
    <w:rsid w:val="004167F7"/>
    <w:rsid w:val="00433D83"/>
    <w:rsid w:val="004434C0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4474C"/>
    <w:rsid w:val="006505EC"/>
    <w:rsid w:val="0065778B"/>
    <w:rsid w:val="00665F11"/>
    <w:rsid w:val="0066638D"/>
    <w:rsid w:val="00667A5F"/>
    <w:rsid w:val="006703B0"/>
    <w:rsid w:val="00675A23"/>
    <w:rsid w:val="00680BAB"/>
    <w:rsid w:val="00683BCD"/>
    <w:rsid w:val="0069496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13C57"/>
    <w:rsid w:val="00720CB6"/>
    <w:rsid w:val="00724B4C"/>
    <w:rsid w:val="007251B4"/>
    <w:rsid w:val="00730886"/>
    <w:rsid w:val="00746651"/>
    <w:rsid w:val="0075014D"/>
    <w:rsid w:val="007539CD"/>
    <w:rsid w:val="00754223"/>
    <w:rsid w:val="007640A7"/>
    <w:rsid w:val="00765702"/>
    <w:rsid w:val="00765D69"/>
    <w:rsid w:val="007663CE"/>
    <w:rsid w:val="00767C17"/>
    <w:rsid w:val="0077523B"/>
    <w:rsid w:val="00775316"/>
    <w:rsid w:val="00781D8E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765BA"/>
    <w:rsid w:val="008818D3"/>
    <w:rsid w:val="00882D8F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44F4"/>
    <w:rsid w:val="009852F5"/>
    <w:rsid w:val="00993667"/>
    <w:rsid w:val="00995EF4"/>
    <w:rsid w:val="009A43CF"/>
    <w:rsid w:val="009A57B1"/>
    <w:rsid w:val="009B1767"/>
    <w:rsid w:val="009B7BFD"/>
    <w:rsid w:val="009C3C2C"/>
    <w:rsid w:val="009D1F4F"/>
    <w:rsid w:val="009D4110"/>
    <w:rsid w:val="009D4A24"/>
    <w:rsid w:val="009E334F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548"/>
    <w:rsid w:val="00A64DAC"/>
    <w:rsid w:val="00A6575D"/>
    <w:rsid w:val="00A83F04"/>
    <w:rsid w:val="00A907E9"/>
    <w:rsid w:val="00A920A4"/>
    <w:rsid w:val="00A94C26"/>
    <w:rsid w:val="00A9530E"/>
    <w:rsid w:val="00AA36EF"/>
    <w:rsid w:val="00AC237D"/>
    <w:rsid w:val="00AC41E5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183A"/>
    <w:rsid w:val="00B82F5A"/>
    <w:rsid w:val="00B8399D"/>
    <w:rsid w:val="00B870B4"/>
    <w:rsid w:val="00B914F3"/>
    <w:rsid w:val="00B94362"/>
    <w:rsid w:val="00BA07BB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7CF7"/>
    <w:rsid w:val="00D14817"/>
    <w:rsid w:val="00D215FE"/>
    <w:rsid w:val="00D25A69"/>
    <w:rsid w:val="00D265E5"/>
    <w:rsid w:val="00D32E88"/>
    <w:rsid w:val="00D40471"/>
    <w:rsid w:val="00D478F0"/>
    <w:rsid w:val="00D50104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24F3"/>
    <w:rsid w:val="00DF5FF1"/>
    <w:rsid w:val="00E00E6B"/>
    <w:rsid w:val="00E03B79"/>
    <w:rsid w:val="00E04CC6"/>
    <w:rsid w:val="00E20DBE"/>
    <w:rsid w:val="00E21E2D"/>
    <w:rsid w:val="00E226F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86B88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FD68"/>
  <w15:docId w15:val="{EAF0CE81-C3E9-4E7A-9B20-BCF93D5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montanadeicomunidelsangro@leg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FC-CD26-4DA7-AF92-C69D82D4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Antonella Gialluca</cp:lastModifiedBy>
  <cp:revision>7</cp:revision>
  <cp:lastPrinted>2019-09-26T06:46:00Z</cp:lastPrinted>
  <dcterms:created xsi:type="dcterms:W3CDTF">2024-05-24T13:27:00Z</dcterms:created>
  <dcterms:modified xsi:type="dcterms:W3CDTF">2024-05-29T08:49:00Z</dcterms:modified>
</cp:coreProperties>
</file>